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877" w:type="dxa"/>
        <w:tblCellMar>
          <w:left w:w="28" w:type="dxa"/>
          <w:right w:w="28" w:type="dxa"/>
        </w:tblCellMar>
        <w:tblLook w:val="0000"/>
      </w:tblPr>
      <w:tblGrid>
        <w:gridCol w:w="737"/>
        <w:gridCol w:w="776"/>
        <w:gridCol w:w="6028"/>
        <w:gridCol w:w="1220"/>
        <w:gridCol w:w="30"/>
        <w:gridCol w:w="2086"/>
      </w:tblGrid>
      <w:tr w:rsidR="00890E21" w:rsidRPr="00166C99" w:rsidTr="009C6014">
        <w:trPr>
          <w:trHeight w:val="901"/>
        </w:trPr>
        <w:tc>
          <w:tcPr>
            <w:tcW w:w="108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93BA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5C6E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</w:t>
            </w:r>
            <w:r w:rsidR="00D5331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2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467B44" w:rsidRPr="00166C99" w:rsidTr="00504E46">
        <w:trPr>
          <w:trHeight w:val="344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166C99" w:rsidRDefault="00467B4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6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166C99" w:rsidRDefault="00467B44" w:rsidP="009C6014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166C99" w:rsidRDefault="00467B4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166C99" w:rsidRDefault="00467B4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467B44" w:rsidRPr="00D77BB2" w:rsidTr="00467B44">
        <w:trPr>
          <w:trHeight w:val="33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肉絲小黃瓜、小白菜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蘿蔔糕湯麵</w:t>
            </w:r>
          </w:p>
        </w:tc>
      </w:tr>
      <w:tr w:rsidR="00467B44" w:rsidRPr="00D77BB2" w:rsidTr="00467B44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鯛魚三角豆腐、青江菜/白米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南瓜針珍菇米粥</w:t>
            </w:r>
          </w:p>
        </w:tc>
      </w:tr>
      <w:tr w:rsidR="00467B44" w:rsidRPr="00D77BB2" w:rsidTr="00467B44">
        <w:trPr>
          <w:trHeight w:val="2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ind w:firstLineChars="50" w:firstLine="11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豆絲絞肉、小白菜/白米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豬血糕馬鈴薯麵線</w:t>
            </w:r>
          </w:p>
        </w:tc>
      </w:tr>
      <w:tr w:rsidR="00467B44" w:rsidRPr="00D77BB2" w:rsidTr="00467B44">
        <w:trPr>
          <w:trHeight w:val="279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針珍菇雞丁、青江菜/白米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467B44" w:rsidRPr="00D77BB2" w:rsidTr="00467B44">
        <w:trPr>
          <w:trHeight w:val="414"/>
        </w:trPr>
        <w:tc>
          <w:tcPr>
            <w:tcW w:w="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/5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五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肉絲高麗菜紅蘿蔔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炒麵/麵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豆腐玉米濃湯冬粉</w:t>
            </w:r>
          </w:p>
        </w:tc>
      </w:tr>
      <w:tr w:rsidR="00467B44" w:rsidRPr="00D77BB2" w:rsidTr="00467B44">
        <w:trPr>
          <w:trHeight w:val="35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白蘿蔔雞丁、豆芽菜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蘿蔔糕韭菜湯麵</w:t>
            </w:r>
          </w:p>
        </w:tc>
      </w:tr>
      <w:tr w:rsidR="00467B44" w:rsidRPr="00D77BB2" w:rsidTr="00467B44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肉絲洋蔥、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紅蘿蔔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綠豆小米田湯</w:t>
            </w:r>
          </w:p>
        </w:tc>
      </w:tr>
      <w:tr w:rsidR="00467B44" w:rsidRPr="00D77BB2" w:rsidTr="00467B44">
        <w:trPr>
          <w:trHeight w:val="35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吻仔魚小黃瓜、豆芽菜/白米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蘿蔔糕三色豆冬粉</w:t>
            </w:r>
          </w:p>
        </w:tc>
      </w:tr>
      <w:tr w:rsidR="00467B44" w:rsidRPr="00D77BB2" w:rsidTr="00467B44">
        <w:trPr>
          <w:trHeight w:val="427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ind w:left="8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小黃瓜絞肉、空心菜/白米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豆腐閎蘿蔔麵線</w:t>
            </w:r>
          </w:p>
        </w:tc>
      </w:tr>
      <w:tr w:rsidR="00467B44" w:rsidRPr="00D77BB2" w:rsidTr="00467B44">
        <w:trPr>
          <w:trHeight w:val="458"/>
        </w:trPr>
        <w:tc>
          <w:tcPr>
            <w:tcW w:w="737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五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雞肉高麗菜三色豆鹹粥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綠豆小米田湯</w:t>
            </w:r>
          </w:p>
        </w:tc>
      </w:tr>
      <w:tr w:rsidR="00467B44" w:rsidRPr="00D77BB2" w:rsidTr="00467B44">
        <w:trPr>
          <w:trHeight w:val="29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青江菜、玉米絞肉/白米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豆腐玉米濃湯麵線</w:t>
            </w:r>
          </w:p>
        </w:tc>
      </w:tr>
      <w:tr w:rsidR="00467B44" w:rsidRPr="00D77BB2" w:rsidTr="00467B44">
        <w:trPr>
          <w:trHeight w:val="29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鯛魚大黃瓜、小白菜/白米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地瓜麥片麥甜湯</w:t>
            </w:r>
          </w:p>
        </w:tc>
      </w:tr>
      <w:tr w:rsidR="00467B44" w:rsidRPr="00D77BB2" w:rsidTr="00467B44">
        <w:trPr>
          <w:trHeight w:val="277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肉絲針珍菇、青江菜</w:t>
            </w: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豆腐玉米鹹粥</w:t>
            </w:r>
          </w:p>
        </w:tc>
      </w:tr>
      <w:tr w:rsidR="00467B44" w:rsidRPr="00D77BB2" w:rsidTr="00467B44">
        <w:trPr>
          <w:trHeight w:val="438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18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</w:p>
        </w:tc>
        <w:tc>
          <w:tcPr>
            <w:tcW w:w="602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絞肉豆腐、高麗菜</w:t>
            </w: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紅豆地瓜甜湯</w:t>
            </w:r>
          </w:p>
        </w:tc>
      </w:tr>
      <w:tr w:rsidR="00467B44" w:rsidRPr="00D77BB2" w:rsidTr="00467B44">
        <w:trPr>
          <w:trHeight w:val="457"/>
        </w:trPr>
        <w:tc>
          <w:tcPr>
            <w:tcW w:w="737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9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6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雞肉絲紅蘿蔔洋蔥炒飯/白米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綠豆小米田湯</w:t>
            </w:r>
          </w:p>
        </w:tc>
      </w:tr>
      <w:tr w:rsidR="00467B44" w:rsidRPr="00D77BB2" w:rsidTr="00467B44">
        <w:trPr>
          <w:trHeight w:val="27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(ㄧ)</w:t>
            </w:r>
          </w:p>
        </w:tc>
        <w:tc>
          <w:tcPr>
            <w:tcW w:w="6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馬鈴薯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絞肉、青江菜/白米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豬血糕三色豆湯韭菜</w:t>
            </w:r>
          </w:p>
        </w:tc>
      </w:tr>
      <w:tr w:rsidR="00467B44" w:rsidRPr="00D77BB2" w:rsidTr="00467B44">
        <w:trPr>
          <w:trHeight w:val="439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(二)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高麗菜豬肉水餃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豆腐馬鈴薯麵線</w:t>
            </w:r>
          </w:p>
        </w:tc>
      </w:tr>
      <w:tr w:rsidR="00467B44" w:rsidRPr="00D77BB2" w:rsidTr="00467B44">
        <w:trPr>
          <w:trHeight w:val="19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(三)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絲瓜絞肉、小白菜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豆腐紅蘿蔔冬粉</w:t>
            </w:r>
          </w:p>
        </w:tc>
      </w:tr>
      <w:tr w:rsidR="00A90902" w:rsidRPr="00D77BB2" w:rsidTr="00467B44">
        <w:trPr>
          <w:trHeight w:val="33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757CD6" w:rsidRDefault="00A90902" w:rsidP="00467B4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57CD6">
              <w:rPr>
                <w:rFonts w:ascii="標楷體" w:eastAsia="標楷體" w:hAnsi="標楷體" w:cs="新細明體"/>
                <w:color w:val="FF0000"/>
                <w:kern w:val="0"/>
              </w:rPr>
              <w:t>行憲紀念日放假一天</w:t>
            </w:r>
          </w:p>
        </w:tc>
      </w:tr>
      <w:tr w:rsidR="00467B44" w:rsidRPr="00D77BB2" w:rsidTr="00467B44">
        <w:trPr>
          <w:trHeight w:val="352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洋蔥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雞丁、青江菜/白米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綠豆地瓜甜湯</w:t>
            </w:r>
          </w:p>
        </w:tc>
      </w:tr>
      <w:tr w:rsidR="00467B44" w:rsidRPr="00D77BB2" w:rsidTr="00467B44">
        <w:trPr>
          <w:trHeight w:val="34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(一)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肉絲紅蘿蔔、高麗菜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紅豆米苔目甜湯</w:t>
            </w:r>
          </w:p>
        </w:tc>
      </w:tr>
      <w:tr w:rsidR="00467B44" w:rsidRPr="00D77BB2" w:rsidTr="00467B44">
        <w:trPr>
          <w:trHeight w:val="336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12/30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(二)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雞肉小黃瓜、小白菜/ 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豆腐瑟瑟豆湯麵線</w:t>
            </w:r>
          </w:p>
        </w:tc>
      </w:tr>
      <w:tr w:rsidR="00467B44" w:rsidRPr="00D77BB2" w:rsidTr="00467B44">
        <w:trPr>
          <w:trHeight w:val="34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12/31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6F2AB9" w:rsidRDefault="00467B44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(三) 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C8167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鯛魚馬鈴薯、青江菜/白米</w:t>
            </w:r>
            <w:r w:rsidR="00C81674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粥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44" w:rsidRPr="00242F6D" w:rsidRDefault="00467B44" w:rsidP="00467B44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甜不辣白蘿蔔湯麵</w:t>
            </w:r>
          </w:p>
        </w:tc>
      </w:tr>
      <w:tr w:rsidR="00A90902" w:rsidRPr="00D77BB2" w:rsidTr="009C6014">
        <w:trPr>
          <w:trHeight w:val="1980"/>
        </w:trPr>
        <w:tc>
          <w:tcPr>
            <w:tcW w:w="10877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※寶寶開始練習舌頭和下顎咀嚼階段，會閉起上下唇，能順利吞下黏糊糊的食物啦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※水果泥每日以當季季節水果調配。早、午點、副食，以粥狀為主，讓寶寶練習咀嚼吞嚥。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對該週食物沒有特別身體不適的症狀，下週則進行下一種食物品嚐。</w:t>
            </w:r>
          </w:p>
          <w:p w:rsidR="00A90902" w:rsidRPr="00D77BB2" w:rsidRDefault="00A90902" w:rsidP="00A9090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A90902" w:rsidRPr="00D77BB2" w:rsidRDefault="00A90902" w:rsidP="00A9090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※每日食材當日烹煮並留存食材檢體，以供“衛生署”採樣及稽核，確保食用之安全性。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1B" w:rsidRDefault="001E721B" w:rsidP="00BD03DA">
      <w:r>
        <w:separator/>
      </w:r>
    </w:p>
  </w:endnote>
  <w:endnote w:type="continuationSeparator" w:id="0">
    <w:p w:rsidR="001E721B" w:rsidRDefault="001E721B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1B" w:rsidRDefault="001E721B" w:rsidP="00BD03DA">
      <w:r>
        <w:separator/>
      </w:r>
    </w:p>
  </w:footnote>
  <w:footnote w:type="continuationSeparator" w:id="0">
    <w:p w:rsidR="001E721B" w:rsidRDefault="001E721B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355E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463E"/>
    <w:rsid w:val="0016168C"/>
    <w:rsid w:val="00164803"/>
    <w:rsid w:val="00166C99"/>
    <w:rsid w:val="00172089"/>
    <w:rsid w:val="001744FA"/>
    <w:rsid w:val="00177A7B"/>
    <w:rsid w:val="00181FC1"/>
    <w:rsid w:val="00197EC6"/>
    <w:rsid w:val="001B191A"/>
    <w:rsid w:val="001B271B"/>
    <w:rsid w:val="001B4F4F"/>
    <w:rsid w:val="001B594A"/>
    <w:rsid w:val="001D178B"/>
    <w:rsid w:val="001D40FB"/>
    <w:rsid w:val="001E721B"/>
    <w:rsid w:val="001E767E"/>
    <w:rsid w:val="00201013"/>
    <w:rsid w:val="00215A79"/>
    <w:rsid w:val="00216661"/>
    <w:rsid w:val="00222071"/>
    <w:rsid w:val="002415C3"/>
    <w:rsid w:val="00252910"/>
    <w:rsid w:val="0025493D"/>
    <w:rsid w:val="00257C28"/>
    <w:rsid w:val="002671F9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0390"/>
    <w:rsid w:val="003F3A29"/>
    <w:rsid w:val="003F61B0"/>
    <w:rsid w:val="00403024"/>
    <w:rsid w:val="004123A8"/>
    <w:rsid w:val="00433D08"/>
    <w:rsid w:val="0043619F"/>
    <w:rsid w:val="00461D5C"/>
    <w:rsid w:val="00467B44"/>
    <w:rsid w:val="00474365"/>
    <w:rsid w:val="00477AAB"/>
    <w:rsid w:val="0049385B"/>
    <w:rsid w:val="004A6F73"/>
    <w:rsid w:val="004F4A52"/>
    <w:rsid w:val="004F67BF"/>
    <w:rsid w:val="00537C0B"/>
    <w:rsid w:val="00563829"/>
    <w:rsid w:val="0057112A"/>
    <w:rsid w:val="005769AB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0360"/>
    <w:rsid w:val="0069538C"/>
    <w:rsid w:val="006B322D"/>
    <w:rsid w:val="006B47E2"/>
    <w:rsid w:val="006C276B"/>
    <w:rsid w:val="006C4A76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5264A"/>
    <w:rsid w:val="00757CD6"/>
    <w:rsid w:val="00760977"/>
    <w:rsid w:val="00767423"/>
    <w:rsid w:val="007709AB"/>
    <w:rsid w:val="007764FC"/>
    <w:rsid w:val="00782DB7"/>
    <w:rsid w:val="00797B31"/>
    <w:rsid w:val="007B1B54"/>
    <w:rsid w:val="007D7AE3"/>
    <w:rsid w:val="007E19DF"/>
    <w:rsid w:val="007F4696"/>
    <w:rsid w:val="00826CAD"/>
    <w:rsid w:val="00842E2E"/>
    <w:rsid w:val="008672B1"/>
    <w:rsid w:val="00873C1A"/>
    <w:rsid w:val="00873E91"/>
    <w:rsid w:val="00890E21"/>
    <w:rsid w:val="008E29DE"/>
    <w:rsid w:val="008F66D7"/>
    <w:rsid w:val="00904995"/>
    <w:rsid w:val="00905BDB"/>
    <w:rsid w:val="00937AB0"/>
    <w:rsid w:val="00955586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C6014"/>
    <w:rsid w:val="009D11AE"/>
    <w:rsid w:val="009E3B72"/>
    <w:rsid w:val="009E6EF2"/>
    <w:rsid w:val="009F0071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0902"/>
    <w:rsid w:val="00A9626B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C33F3"/>
    <w:rsid w:val="00BD03DA"/>
    <w:rsid w:val="00BD7C5D"/>
    <w:rsid w:val="00BE34EB"/>
    <w:rsid w:val="00BF361D"/>
    <w:rsid w:val="00BF3D11"/>
    <w:rsid w:val="00C07411"/>
    <w:rsid w:val="00C16D0F"/>
    <w:rsid w:val="00C21C5D"/>
    <w:rsid w:val="00C23E1E"/>
    <w:rsid w:val="00C2500A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1674"/>
    <w:rsid w:val="00C86D2E"/>
    <w:rsid w:val="00C9259E"/>
    <w:rsid w:val="00C94A76"/>
    <w:rsid w:val="00C97B15"/>
    <w:rsid w:val="00CA635A"/>
    <w:rsid w:val="00CA6CEA"/>
    <w:rsid w:val="00CC755D"/>
    <w:rsid w:val="00CE11FD"/>
    <w:rsid w:val="00CE13CB"/>
    <w:rsid w:val="00CF5C35"/>
    <w:rsid w:val="00CF7715"/>
    <w:rsid w:val="00D16542"/>
    <w:rsid w:val="00D25C53"/>
    <w:rsid w:val="00D504DF"/>
    <w:rsid w:val="00D5331D"/>
    <w:rsid w:val="00D54681"/>
    <w:rsid w:val="00D65938"/>
    <w:rsid w:val="00D77BB2"/>
    <w:rsid w:val="00D84BD8"/>
    <w:rsid w:val="00D90368"/>
    <w:rsid w:val="00D93BA3"/>
    <w:rsid w:val="00DC5420"/>
    <w:rsid w:val="00DC6A00"/>
    <w:rsid w:val="00DE3114"/>
    <w:rsid w:val="00DE5BC0"/>
    <w:rsid w:val="00DF5C21"/>
    <w:rsid w:val="00E07359"/>
    <w:rsid w:val="00E14487"/>
    <w:rsid w:val="00E2462F"/>
    <w:rsid w:val="00E261A1"/>
    <w:rsid w:val="00E40D5E"/>
    <w:rsid w:val="00E40DF9"/>
    <w:rsid w:val="00E43800"/>
    <w:rsid w:val="00E4431A"/>
    <w:rsid w:val="00E44549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96B3-63A5-4524-986D-5307B8A7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>abc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3</cp:revision>
  <cp:lastPrinted>2023-11-23T10:07:00Z</cp:lastPrinted>
  <dcterms:created xsi:type="dcterms:W3CDTF">2025-11-13T12:27:00Z</dcterms:created>
  <dcterms:modified xsi:type="dcterms:W3CDTF">2025-11-19T09:19:00Z</dcterms:modified>
</cp:coreProperties>
</file>